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center"/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重庆储备粮管理集团有限公司梁平分公司广告印务服务报价单</w:t>
      </w:r>
    </w:p>
    <w:tbl>
      <w:tblPr>
        <w:tblStyle w:val="5"/>
        <w:tblW w:w="492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1134"/>
        <w:gridCol w:w="1584"/>
        <w:gridCol w:w="1431"/>
        <w:gridCol w:w="3344"/>
        <w:gridCol w:w="3264"/>
        <w:gridCol w:w="22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Header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szCs w:val="20"/>
                <w:lang w:val="en-US" w:eastAsia="zh-CN"/>
              </w:rPr>
              <w:br w:type="page"/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12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大类别</w:t>
            </w:r>
          </w:p>
        </w:tc>
        <w:tc>
          <w:tcPr>
            <w:tcW w:w="576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业务子类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具体项目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常见尺寸/规格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常见材质与详细工艺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说明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</w:t>
            </w:r>
            <w:r>
              <w:rPr>
                <w:rFonts w:hint="eastAsia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限价（元）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基础图文快印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文件复印/打印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黑白复印打印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A4(210×297mm)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普通纸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</w:rPr>
              <w:t>0.5元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A3(297×420mm)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彩色复印打印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A4(210×297mm)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普通纸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bidi="ar"/>
              </w:rPr>
              <w:t>1元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A3(297×420mm)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数码印刷/宣传品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宣传单页/传单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A4(210×297mm)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铜版纸；​​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工艺：单面/双面印刷，覆膜（亮光/哑光）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0.35元/张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宣传画册/手册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A4(210×297mm)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封面：铜版纸+覆膜；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内页：铜版纸；​​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工艺：骑马钉、无线胶装、锁线胶装、精装（硬壳）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7元/本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A5(148×210mm)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3.5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折页（二折/三折）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展开尺寸：A4(210×297mm)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铜版纸；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工艺：机器折页、精准压痕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0.26元/张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名片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标准尺寸（90×54mm）、方角/圆角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材质：铜版纸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工艺：四色/专色印刷、烫金/烫银、击凸/压凹、UV上光、模切异形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>0.15元/张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装订与后期​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A4(210×297mm)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无线胶装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A3(297×420mm)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39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元/本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工程图/大幅面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工程图/蓝图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A1(594×841mm)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硫酸纸、绘图纸、蓝图纸；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工艺：黑白/彩色激光打印、喷墨打印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A2(420×594mm)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bidi="ar"/>
              </w:rPr>
              <w:t>元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/>
              </w:rPr>
              <w:t>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广告物料制作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海报/展板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宣传海报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42×57cm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材质：防水PP；​​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工艺：户外油性墨水，抗紫外线，覆防水膜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50×70‌cm 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60×90cm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元/张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X展架/易拉宝/海报架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60×160cm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画面材质：写真纸/相纸+覆膜；支架：金属/塑料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80×180cm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90×120cm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80×200cm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KT板展板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1200×2400mm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工艺：PVC片材裱覆在KT板芯上，四周直边或斜边切割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188元/块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旗帜/条幅</w:t>
            </w: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布幅横幅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宽度：70cm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材质：红布、春亚纺、牛津布；工艺：丝网印刷、热转印、数码直喷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u w:val="none"/>
                <w:lang w:val="en-US" w:eastAsia="zh-CN" w:bidi="ar"/>
              </w:rPr>
              <w:t>10元/米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宽度：90cm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12元/米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注水旗/挂旗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60×90cm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材质：春亚纺、涤纶绸；​​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工艺：数码印花、热转印，带金属杆或塑料配件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120×240cm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restar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标识标牌系列</w:t>
            </w: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室内标识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展厅、文化墙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按照墙面实际尺寸设计（一般按平方计算）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材质：亚克力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380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/平方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科室牌/门牌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300×120mm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材质：亚克力、双色板；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工艺：丝印、腐蚀填漆、激光雕刻、UV平板打印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户外标识</w:t>
            </w: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宣传栏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120×240cm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材质：不锈钢/镀锌板龙骨；​​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工艺：钣金折弯、烤漆、抗风结构设计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1500元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仓号牌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500×250mm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材质：不锈钢，折边。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工艺：烤白色底漆。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安装方式：壁挂。</w:t>
            </w: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500×350mm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告知牌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1.5m×0.8m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材质：不锈钢、折边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工艺：反光膜+uv涂层                   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 xml:space="preserve">安装方式：壁挂 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1.2m×0.6m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280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警示牌、标识牌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30×42cm</w:t>
            </w:r>
          </w:p>
        </w:tc>
        <w:tc>
          <w:tcPr>
            <w:tcW w:w="1188" w:type="pct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材质：铝板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工艺：烤白色底漆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安装方式：壁挂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85元/块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cs="Times New Roman"/>
                <w:szCs w:val="32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szCs w:val="32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58.5×30cm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0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58.5×60cm</w:t>
            </w:r>
          </w:p>
        </w:tc>
        <w:tc>
          <w:tcPr>
            <w:tcW w:w="1188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240元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82" w:type="pct"/>
            <w:vMerge w:val="continue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2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6" w:type="pct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20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说明标牌</w:t>
            </w:r>
          </w:p>
        </w:tc>
        <w:tc>
          <w:tcPr>
            <w:tcW w:w="1217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u w:val="none"/>
                <w:lang w:val="en-US" w:eastAsia="zh-CN" w:bidi="ar"/>
              </w:rPr>
              <w:t>700×500mm</w:t>
            </w:r>
          </w:p>
        </w:tc>
        <w:tc>
          <w:tcPr>
            <w:tcW w:w="1188" w:type="pc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材质：不锈钢，本色，折边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工艺：不锈钢本色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安装方式：壁挂</w:t>
            </w:r>
          </w:p>
        </w:tc>
        <w:tc>
          <w:tcPr>
            <w:tcW w:w="801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  <w:t>180元/块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282" w:type="pct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4717" w:type="pct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以上价格包含设计安装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000" w:type="pct"/>
            <w:gridSpan w:val="7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2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我方已仔细研究了贵司办公用品询价采购文件全部内容，愿意以单价最高限价基础上统一下浮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%进行报价，我方承诺响应询价采购要求，全面理解采购合同内容，如我方中标，我方愿意按单价下浮比例结算。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报价单位：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单位负责人：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联系电话：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报价日期：     年   月   日</w:t>
            </w:r>
          </w:p>
        </w:tc>
      </w:tr>
    </w:tbl>
    <w:p/>
    <w:sectPr>
      <w:footerReference r:id="rId3" w:type="default"/>
      <w:pgSz w:w="16838" w:h="11906" w:orient="landscape"/>
      <w:pgMar w:top="1984" w:right="1446" w:bottom="1644" w:left="1446" w:header="851" w:footer="992" w:gutter="0"/>
      <w:pgNumType w:fmt="decimal"/>
      <w:cols w:space="0" w:num="1"/>
      <w:rtlGutter w:val="0"/>
      <w:docGrid w:type="linesAndChars" w:linePitch="600" w:charSpace="3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3373A0"/>
    <w:rsid w:val="10A32AD6"/>
    <w:rsid w:val="1E8E000F"/>
    <w:rsid w:val="1F2658A8"/>
    <w:rsid w:val="28E72B8F"/>
    <w:rsid w:val="315F0DA8"/>
    <w:rsid w:val="44A264DC"/>
    <w:rsid w:val="5EF65F62"/>
    <w:rsid w:val="62E61062"/>
    <w:rsid w:val="6EE605E9"/>
    <w:rsid w:val="723373A0"/>
    <w:rsid w:val="7B2720E7"/>
    <w:rsid w:val="7FE27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7"/>
    <w:qFormat/>
    <w:uiPriority w:val="0"/>
    <w:pPr>
      <w:widowControl w:val="0"/>
      <w:jc w:val="both"/>
    </w:pPr>
    <w:rPr>
      <w:rFonts w:eastAsia="方正仿宋_GBK" w:cs="宋体" w:asciiTheme="minorHAnsi" w:hAnsiTheme="minorHAns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NormalCharacter"/>
    <w:link w:val="1"/>
    <w:qFormat/>
    <w:uiPriority w:val="0"/>
    <w:rPr>
      <w:rFonts w:eastAsia="方正仿宋_GBK" w:cs="宋体" w:asciiTheme="minorAscii" w:hAnsiTheme="minorAscii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2026-07-21T07:52:00Z</dcterms:created>
  <dc:creator>孙亚东</dc:creator>
  <cp:lastModifiedBy>孙亚东</cp:lastModifiedBy>
  <dcterms:modified xsi:type="dcterms:W3CDTF">2026-07-21T08:15:47Z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2052-11.8.6.11830</vt:lpwstr>
  </property>
  <property fmtid="{D5CDD505-2E9C-101B-9397-08002B2CF9AE}" pid="3" name="ICV">
    <vt:lpwstr>9339CBF58C7846B9B62B6F3A94346540</vt:lpwstr>
  </property>
</Properties>
</file>