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94" w:lineRule="exact"/>
        <w:ind w:firstLine="0" w:firstLineChars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</w:rPr>
        <w:t>重庆储备粮</w:t>
      </w: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lang w:val="en-US" w:eastAsia="zh-CN"/>
        </w:rPr>
        <w:t>管理集团</w:t>
      </w: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</w:rPr>
        <w:t>有限公司</w:t>
      </w: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lang w:val="en-US" w:eastAsia="zh-CN"/>
        </w:rPr>
        <w:t>梁平分公司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kern w:val="0"/>
          <w:sz w:val="44"/>
          <w:szCs w:val="44"/>
          <w:lang w:val="en-US" w:eastAsia="zh-CN"/>
        </w:rPr>
        <w:t>大米加工厂</w:t>
      </w: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lang w:val="en-US" w:eastAsia="zh-CN"/>
        </w:rPr>
        <w:t>短途</w:t>
      </w: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</w:rPr>
        <w:t>运输</w:t>
      </w: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lang w:val="en-US" w:eastAsia="zh-CN"/>
        </w:rPr>
        <w:t>项目</w:t>
      </w: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lang w:val="en-US" w:eastAsia="zh-CN"/>
        </w:rPr>
        <w:t>报价单</w:t>
      </w:r>
      <w:bookmarkEnd w:id="0"/>
    </w:p>
    <w:tbl>
      <w:tblPr>
        <w:tblStyle w:val="5"/>
        <w:tblpPr w:leftFromText="180" w:rightFromText="180" w:vertAnchor="text" w:horzAnchor="page" w:tblpX="1572" w:tblpY="648"/>
        <w:tblOverlap w:val="never"/>
        <w:tblW w:w="88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991"/>
        <w:gridCol w:w="1152"/>
        <w:gridCol w:w="1235"/>
        <w:gridCol w:w="1594"/>
        <w:gridCol w:w="1141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运输范围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品种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暂定数量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（吨）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单价最高限价（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元/吨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）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单价报价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（元/吨）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合价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2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9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梁平储备库库区内转运</w:t>
            </w:r>
          </w:p>
        </w:tc>
        <w:tc>
          <w:tcPr>
            <w:tcW w:w="115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稻谷</w:t>
            </w:r>
          </w:p>
        </w:tc>
        <w:tc>
          <w:tcPr>
            <w:tcW w:w="123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6000</w:t>
            </w:r>
          </w:p>
        </w:tc>
        <w:tc>
          <w:tcPr>
            <w:tcW w:w="159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6.00</w:t>
            </w:r>
          </w:p>
        </w:tc>
        <w:tc>
          <w:tcPr>
            <w:tcW w:w="114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11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2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99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梁平储备库至梁平区内各饲料企业（20公里以内）</w:t>
            </w:r>
          </w:p>
        </w:tc>
        <w:tc>
          <w:tcPr>
            <w:tcW w:w="115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米糠/碎米</w:t>
            </w:r>
          </w:p>
        </w:tc>
        <w:tc>
          <w:tcPr>
            <w:tcW w:w="123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400</w:t>
            </w:r>
          </w:p>
        </w:tc>
        <w:tc>
          <w:tcPr>
            <w:tcW w:w="159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21.00</w:t>
            </w:r>
          </w:p>
        </w:tc>
        <w:tc>
          <w:tcPr>
            <w:tcW w:w="114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11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735" w:type="dxa"/>
            <w:gridSpan w:val="6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合      计</w:t>
            </w:r>
          </w:p>
        </w:tc>
        <w:tc>
          <w:tcPr>
            <w:tcW w:w="111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center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center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center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center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center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center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center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center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center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 xml:space="preserve"> 报价单位（章）：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right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center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 xml:space="preserve">                         法定代表人（签字）：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center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center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 xml:space="preserve">             联系人：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right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center"/>
        <w:textAlignment w:val="auto"/>
        <w:rPr>
          <w:rFonts w:hint="default" w:ascii="Times New Roman" w:hAnsi="Times New Roman" w:cs="Times New Roman"/>
          <w:sz w:val="28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 xml:space="preserve">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right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center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 xml:space="preserve">                                报价日期：2026年   月   日</w:t>
      </w:r>
    </w:p>
    <w:p/>
    <w:sectPr>
      <w:pgSz w:w="11906" w:h="16838"/>
      <w:pgMar w:top="1984" w:right="1446" w:bottom="1644" w:left="1446" w:header="851" w:footer="992" w:gutter="0"/>
      <w:pgNumType w:fmt="numberInDash"/>
      <w:cols w:space="0" w:num="1"/>
      <w:rtlGutter w:val="0"/>
      <w:docGrid w:type="linesAndChars" w:linePitch="600" w:charSpace="3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51C94"/>
    <w:rsid w:val="07051C94"/>
    <w:rsid w:val="10A32AD6"/>
    <w:rsid w:val="1E8E000F"/>
    <w:rsid w:val="1F2658A8"/>
    <w:rsid w:val="44A264DC"/>
    <w:rsid w:val="5EF65F62"/>
    <w:rsid w:val="62E61062"/>
    <w:rsid w:val="6EE605E9"/>
    <w:rsid w:val="7B2720E7"/>
    <w:rsid w:val="7FE2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7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32"/>
      <w:szCs w:val="32"/>
      <w:lang w:val="zh-CN" w:eastAsia="zh-CN" w:bidi="zh-CN"/>
    </w:rPr>
  </w:style>
  <w:style w:type="paragraph" w:styleId="3">
    <w:name w:val="Normal Indent"/>
    <w:qFormat/>
    <w:uiPriority w:val="0"/>
    <w:pPr>
      <w:widowControl w:val="0"/>
      <w:ind w:firstLine="420" w:firstLineChars="200"/>
      <w:jc w:val="both"/>
    </w:pPr>
    <w:rPr>
      <w:rFonts w:eastAsia="方正仿宋_GBK" w:asciiTheme="minorHAnsi" w:hAnsiTheme="minorHAnsi" w:cstheme="minorBidi"/>
      <w:kern w:val="2"/>
      <w:sz w:val="32"/>
      <w:szCs w:val="24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link w:val="1"/>
    <w:qFormat/>
    <w:uiPriority w:val="0"/>
    <w:rPr>
      <w:rFonts w:asciiTheme="minorAscii" w:hAnsiTheme="minorAscii" w:eastAsiaTheme="minorEastAsia" w:cstheme="minorBidi"/>
      <w:kern w:val="2"/>
      <w:sz w:val="32"/>
      <w:szCs w:val="24"/>
      <w:lang w:val="en-US" w:eastAsia="zh-CN" w:bidi="ar-SA"/>
    </w:rPr>
  </w:style>
  <w:style w:type="paragraph" w:customStyle="1" w:styleId="8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黑体_GBK" w:hAnsi="方正黑体_GBK" w:eastAsia="方正黑体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2026-01-09T08:02:00Z</dcterms:created>
  <dc:creator>孙亚东</dc:creator>
  <cp:lastModifiedBy>孙亚东</cp:lastModifiedBy>
  <dcterms:modified xsi:type="dcterms:W3CDTF">2026-01-09T08:03:37Z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1C7D5B54B00746828EB1968838D7EEB3</vt:lpwstr>
  </property>
</Properties>
</file>