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b w:val="0"/>
          <w:bCs/>
          <w:kern w:val="0"/>
          <w:sz w:val="44"/>
          <w:szCs w:val="44"/>
          <w:lang w:val="en-US" w:eastAsia="zh-CN"/>
        </w:rPr>
        <w:t>仓间内墙贴膜采购项目</w:t>
      </w:r>
      <w:r>
        <w:rPr>
          <w:rFonts w:hint="default" w:ascii="Times New Roman" w:hAnsi="Times New Roman" w:eastAsia="方正小标宋_GBK" w:cs="Times New Roman"/>
          <w:b w:val="0"/>
          <w:bCs/>
          <w:kern w:val="0"/>
          <w:sz w:val="44"/>
          <w:szCs w:val="44"/>
          <w:lang w:val="en-US" w:eastAsia="zh-CN"/>
        </w:rPr>
        <w:t>工程量清单限价表</w:t>
      </w:r>
    </w:p>
    <w:tbl>
      <w:tblPr>
        <w:tblStyle w:val="4"/>
        <w:tblpPr w:leftFromText="180" w:rightFromText="180" w:vertAnchor="text" w:horzAnchor="page" w:tblpX="1399" w:tblpY="200"/>
        <w:tblOverlap w:val="never"/>
        <w:tblW w:w="8962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91"/>
        <w:gridCol w:w="2001"/>
        <w:gridCol w:w="1720"/>
        <w:gridCol w:w="572"/>
        <w:gridCol w:w="897"/>
        <w:gridCol w:w="2581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5" w:hRule="atLeast"/>
        </w:trPr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序号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施工项目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材质、规格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单位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地坪伸缩缝处理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瓷砖胶、透明防水胶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米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40.00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清理缝隙后，采用瓷砖胶灌缝密封的基础上，在涂刷透明防水胶；在贴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20cm宽的膜；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墙身贴膜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0.16mm厚PVC膜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㎡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17.00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聚氯乙烯膜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装粮线下粮膜固定处理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木方（2cm*4cm）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米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24.00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4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封堵沉积箱通风口，门、工艺管道四周气密性处理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原墙面铲除清理，建筑垃圾场内转运、外运渣场消纳；基层拉毛水泥砂浆分层抹灰找平；批刮成品耐水腻子二遍，打磨除尘；涂刷内墙抗碱底漆一遍、环保面漆二遍（一底两面），含材料、人工、机械、垃圾清运、渣土处置、成品保护、养护全部工作内容。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㎡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81.50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2" w:hRule="atLeast"/>
        </w:trPr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77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  <w:t>注：此工程量清单价格为全费用单价。（包括人工费、材料费、施工机具使用费、企业管理费、利润、风险费、措施项目费（含安全文明施工费）、规费、税金等所需的一切费用）</w:t>
            </w:r>
          </w:p>
        </w:tc>
      </w:tr>
    </w:tbl>
    <w:p>
      <w:pPr>
        <w:bidi w:val="0"/>
        <w:rPr>
          <w:rFonts w:hint="default" w:ascii="Times New Roman" w:hAnsi="Times New Roman" w:eastAsia="方正仿宋_GBK" w:cs="Times New Roman"/>
          <w:kern w:val="2"/>
          <w:sz w:val="32"/>
          <w:lang w:val="en-US" w:eastAsia="zh-CN" w:bidi="ar-SA"/>
        </w:rPr>
      </w:pPr>
      <w:bookmarkStart w:id="0" w:name="_GoBack"/>
      <w:bookmarkEnd w:id="0"/>
    </w:p>
    <w:sectPr>
      <w:pgSz w:w="11906" w:h="16838"/>
      <w:pgMar w:top="1984" w:right="1446" w:bottom="1644" w:left="1446" w:header="851" w:footer="992" w:gutter="0"/>
      <w:pgNumType w:fmt="numberInDash"/>
      <w:cols w:space="0" w:num="1"/>
      <w:rtlGutter w:val="0"/>
      <w:docGrid w:type="linesAndChars" w:linePitch="600" w:charSpace="39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A83095"/>
    <w:rsid w:val="10A32AD6"/>
    <w:rsid w:val="1E8E000F"/>
    <w:rsid w:val="1F2658A8"/>
    <w:rsid w:val="315F0DA8"/>
    <w:rsid w:val="44A264DC"/>
    <w:rsid w:val="5EF65F62"/>
    <w:rsid w:val="62E61062"/>
    <w:rsid w:val="6EE605E9"/>
    <w:rsid w:val="77A83095"/>
    <w:rsid w:val="7B2720E7"/>
    <w:rsid w:val="7FE27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6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next w:val="1"/>
    <w:qFormat/>
    <w:uiPriority w:val="0"/>
    <w:pPr>
      <w:widowControl w:val="0"/>
      <w:ind w:firstLine="420" w:firstLineChars="20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paragraph" w:styleId="3">
    <w:name w:val="Body Text"/>
    <w:basedOn w:val="1"/>
    <w:uiPriority w:val="0"/>
    <w:pPr>
      <w:spacing w:after="120" w:afterLines="0" w:afterAutospacing="0"/>
    </w:pPr>
  </w:style>
  <w:style w:type="character" w:customStyle="1" w:styleId="6">
    <w:name w:val="NormalCharacter"/>
    <w:link w:val="1"/>
    <w:qFormat/>
    <w:uiPriority w:val="0"/>
    <w:rPr>
      <w:rFonts w:eastAsia="方正仿宋_GBK" w:cs="宋体" w:asciiTheme="minorAscii" w:hAnsiTheme="minorAscii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2026-07-29T03:43:00Z</dcterms:created>
  <dc:creator>孙亚东</dc:creator>
  <cp:lastModifiedBy>孙亚东</cp:lastModifiedBy>
  <dcterms:modified xsi:type="dcterms:W3CDTF">2026-07-29T03:45:28Z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2052-11.8.6.11830</vt:lpwstr>
  </property>
  <property fmtid="{D5CDD505-2E9C-101B-9397-08002B2CF9AE}" pid="3" name="ICV">
    <vt:lpwstr>D04422F960E94B09808B9549C52143CE</vt:lpwstr>
  </property>
</Properties>
</file>